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7F18E" w14:textId="77777777" w:rsidR="002036A4" w:rsidRDefault="002036A4">
      <w:pPr>
        <w:rPr>
          <w:rFonts w:ascii="Times New Roman" w:hAnsi="Times New Roman" w:cs="Times New Roman"/>
          <w:sz w:val="24"/>
          <w:szCs w:val="24"/>
        </w:rPr>
      </w:pPr>
    </w:p>
    <w:p w14:paraId="72D69BDC" w14:textId="77777777" w:rsidR="00616742" w:rsidRDefault="00616742">
      <w:pPr>
        <w:rPr>
          <w:rFonts w:ascii="Times New Roman" w:hAnsi="Times New Roman" w:cs="Times New Roman"/>
          <w:sz w:val="24"/>
          <w:szCs w:val="24"/>
        </w:rPr>
      </w:pPr>
    </w:p>
    <w:p w14:paraId="0944D943" w14:textId="77777777" w:rsidR="00616742" w:rsidRDefault="00616742">
      <w:pPr>
        <w:rPr>
          <w:rFonts w:ascii="Times New Roman" w:hAnsi="Times New Roman" w:cs="Times New Roman"/>
          <w:sz w:val="24"/>
          <w:szCs w:val="24"/>
        </w:rPr>
      </w:pPr>
    </w:p>
    <w:p w14:paraId="53759C78" w14:textId="77777777" w:rsidR="00616742" w:rsidRDefault="00616742">
      <w:pPr>
        <w:rPr>
          <w:rFonts w:ascii="Times New Roman" w:hAnsi="Times New Roman" w:cs="Times New Roman"/>
          <w:sz w:val="24"/>
          <w:szCs w:val="24"/>
        </w:rPr>
      </w:pPr>
    </w:p>
    <w:p w14:paraId="4A695A5D" w14:textId="77777777" w:rsidR="00616742" w:rsidRDefault="00616742">
      <w:pPr>
        <w:rPr>
          <w:rFonts w:ascii="Times New Roman" w:hAnsi="Times New Roman" w:cs="Times New Roman"/>
          <w:sz w:val="24"/>
          <w:szCs w:val="24"/>
        </w:rPr>
      </w:pPr>
    </w:p>
    <w:p w14:paraId="38F40A62" w14:textId="77777777" w:rsidR="00616742" w:rsidRPr="00616742" w:rsidRDefault="00616742" w:rsidP="00616742">
      <w:pPr>
        <w:jc w:val="center"/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  <w:r w:rsidRPr="00616742">
        <w:rPr>
          <w:rFonts w:ascii="Times New Roman" w:hAnsi="Times New Roman" w:cs="Times New Roman"/>
          <w:sz w:val="24"/>
          <w:szCs w:val="24"/>
        </w:rPr>
        <w:br/>
      </w:r>
      <w:r w:rsidRPr="00616742">
        <w:rPr>
          <w:rFonts w:ascii="Times New Roman" w:hAnsi="Times New Roman" w:cs="Times New Roman"/>
          <w:b/>
          <w:bCs/>
          <w:sz w:val="24"/>
          <w:szCs w:val="24"/>
        </w:rPr>
        <w:t>до проєкту рішення Обухівської міської ради Київської області</w:t>
      </w:r>
      <w:r w:rsidRPr="00616742">
        <w:rPr>
          <w:rFonts w:ascii="Times New Roman" w:hAnsi="Times New Roman" w:cs="Times New Roman"/>
          <w:sz w:val="24"/>
          <w:szCs w:val="24"/>
        </w:rPr>
        <w:br/>
      </w:r>
      <w:r w:rsidRPr="00616742">
        <w:rPr>
          <w:rFonts w:ascii="Times New Roman" w:hAnsi="Times New Roman" w:cs="Times New Roman"/>
          <w:b/>
          <w:bCs/>
          <w:sz w:val="24"/>
          <w:szCs w:val="24"/>
        </w:rPr>
        <w:t>«Про погодження положень про структурні підрозділи Територіального центру надання соціальних послуг Обухівської міської ради Київської області»</w:t>
      </w:r>
    </w:p>
    <w:p w14:paraId="053F2BF8" w14:textId="77777777" w:rsidR="00616742" w:rsidRPr="00616742" w:rsidRDefault="00616742" w:rsidP="00616742">
      <w:p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Проєкт рішення підготовлено з метою приведення внутрішньої нормативної документації Територіального центру надання соціальних послуг Обухівської міської ради Київської області у відповідність до чинного законодавства України та Положення про Територіальний центр надання соціальних послуг Обухівської міської ради Київської області.</w:t>
      </w:r>
    </w:p>
    <w:p w14:paraId="63867ED1" w14:textId="77777777" w:rsidR="00616742" w:rsidRPr="00616742" w:rsidRDefault="00616742" w:rsidP="00616742">
      <w:p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Відповідно до Положення про Територіальний центр надання соціальних послуг Обухівської міської ради Київської області, положення про структурні підрозділи Територіального центру погоджуються засновником та затверджуються директором Територіального центру.</w:t>
      </w:r>
    </w:p>
    <w:p w14:paraId="39BBFAD5" w14:textId="77777777" w:rsidR="00616742" w:rsidRPr="00616742" w:rsidRDefault="00616742" w:rsidP="00616742">
      <w:p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У зв'язку з удосконаленням організації роботи структурних підрозділів, актуалізацією нормативної бази, впорядкуванням функцій, завдань, прав та відповідальності кожного відділення виникла необхідність погодження таких положень:</w:t>
      </w:r>
    </w:p>
    <w:p w14:paraId="7B928E39" w14:textId="77777777" w:rsidR="00616742" w:rsidRPr="00616742" w:rsidRDefault="00616742" w:rsidP="0061674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Положення про відділення соціальної допомоги вдома;</w:t>
      </w:r>
    </w:p>
    <w:p w14:paraId="40672089" w14:textId="77777777" w:rsidR="00616742" w:rsidRPr="00616742" w:rsidRDefault="00616742" w:rsidP="0061674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Положення про відділення стаціонарного догляду для постійного проживання;</w:t>
      </w:r>
    </w:p>
    <w:p w14:paraId="4F57FD1D" w14:textId="77777777" w:rsidR="00616742" w:rsidRPr="00616742" w:rsidRDefault="00616742" w:rsidP="0061674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Положення про відділення денного перебування / «Університет третього віку»;</w:t>
      </w:r>
    </w:p>
    <w:p w14:paraId="7D96171A" w14:textId="77777777" w:rsidR="00616742" w:rsidRPr="00616742" w:rsidRDefault="00616742" w:rsidP="0061674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Положення про мобільну бригаду соціально-психологічної допомоги особам, які постраждали від домашнього насильства та/або насильства за ознакою статі;</w:t>
      </w:r>
    </w:p>
    <w:p w14:paraId="02012AEC" w14:textId="77777777" w:rsidR="00616742" w:rsidRPr="00616742" w:rsidRDefault="00616742" w:rsidP="0061674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Положення про відділення «Ветеранський простір».</w:t>
      </w:r>
    </w:p>
    <w:p w14:paraId="01D8578F" w14:textId="77777777" w:rsidR="00616742" w:rsidRPr="00616742" w:rsidRDefault="00616742" w:rsidP="00616742">
      <w:p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Прийняття рішення забезпечить належне нормативне врегулювання діяльності структурних підрозділів Територіального центру, чітке визначення їх функцій та повноважень, відповідність організації надання соціальних послуг вимогам чинного законодавства України, а також створить правові підстави для подальшого затвердження зазначених положень директором Територіального центру.</w:t>
      </w:r>
    </w:p>
    <w:p w14:paraId="63A3C8CA" w14:textId="77777777" w:rsidR="00616742" w:rsidRPr="00616742" w:rsidRDefault="00616742" w:rsidP="00616742">
      <w:p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Реалізація проєкту рішення не потребує додаткових видатків з бюджету Обухівської міської територіальної громади.</w:t>
      </w:r>
    </w:p>
    <w:p w14:paraId="1D5AD4EE" w14:textId="77777777" w:rsidR="00616742" w:rsidRPr="00616742" w:rsidRDefault="00616742" w:rsidP="00616742">
      <w:pPr>
        <w:rPr>
          <w:rFonts w:ascii="Times New Roman" w:hAnsi="Times New Roman" w:cs="Times New Roman"/>
          <w:sz w:val="24"/>
          <w:szCs w:val="24"/>
        </w:rPr>
      </w:pPr>
      <w:r w:rsidRPr="00616742">
        <w:rPr>
          <w:rFonts w:ascii="Times New Roman" w:hAnsi="Times New Roman" w:cs="Times New Roman"/>
          <w:sz w:val="24"/>
          <w:szCs w:val="24"/>
        </w:rPr>
        <w:t>Прийняття рішення сприятиме підвищенню ефективності діяльності Територіального центру, забезпеченню належної організації роботи його структурних підрозділів та якісному наданню соціальних послуг мешканцям Обухівської міської територіальної громади.</w:t>
      </w:r>
    </w:p>
    <w:p w14:paraId="48F64E41" w14:textId="77777777" w:rsidR="00616742" w:rsidRPr="00616742" w:rsidRDefault="00616742">
      <w:pPr>
        <w:rPr>
          <w:rFonts w:ascii="Times New Roman" w:hAnsi="Times New Roman" w:cs="Times New Roman"/>
          <w:sz w:val="24"/>
          <w:szCs w:val="24"/>
        </w:rPr>
      </w:pPr>
    </w:p>
    <w:sectPr w:rsidR="00616742" w:rsidRPr="006167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1477D"/>
    <w:multiLevelType w:val="multilevel"/>
    <w:tmpl w:val="B22E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023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838"/>
    <w:rsid w:val="002036A4"/>
    <w:rsid w:val="002E5773"/>
    <w:rsid w:val="004800DC"/>
    <w:rsid w:val="00616742"/>
    <w:rsid w:val="00892838"/>
    <w:rsid w:val="00A13E93"/>
    <w:rsid w:val="00A8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41797"/>
  <w15:chartTrackingRefBased/>
  <w15:docId w15:val="{684141E0-3AB4-412B-9A4B-BE4C6455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28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8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8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28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28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28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28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28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28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28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28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28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28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28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28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28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28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28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28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928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28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928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28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928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283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28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28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9283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28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1392</Words>
  <Characters>794</Characters>
  <Application>Microsoft Office Word</Application>
  <DocSecurity>0</DocSecurity>
  <Lines>6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2026-07-30T08:07:00Z</dcterms:created>
  <dcterms:modified xsi:type="dcterms:W3CDTF">2026-07-30T08:08:00Z</dcterms:modified>
</cp:coreProperties>
</file>